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05D29">
      <w:pPr>
        <w:spacing w:before="134" w:after="0"/>
        <w:ind w:left="0" w:right="278" w:firstLine="0"/>
        <w:jc w:val="center"/>
        <w:rPr>
          <w:rFonts w:ascii="Times New Roman" w:hAnsi="Times New Roman"/>
          <w:b/>
          <w:shd w:val="clear" w:fill="FFFFFF"/>
        </w:rPr>
      </w:pPr>
      <w:r>
        <w:rPr>
          <w:rFonts w:ascii="Times New Roman" w:hAnsi="Times New Roman"/>
          <w:b/>
          <w:shd w:val="clear" w:fill="FFFFFF"/>
        </w:rPr>
        <w:t>МИНИСТЕРСТВО ПРОСВЕЩЕНИЯ РОССИЙСКОЙ ФЕДЕРАЦИИ</w:t>
      </w:r>
    </w:p>
    <w:p w14:paraId="120520B7">
      <w:pPr>
        <w:spacing w:before="134" w:after="0"/>
        <w:ind w:left="0" w:right="278" w:firstLine="0"/>
        <w:jc w:val="center"/>
        <w:rPr>
          <w:rFonts w:ascii="Times New Roman" w:hAnsi="Times New Roman"/>
          <w:shd w:val="clear" w:fill="FFFFFF"/>
        </w:rPr>
      </w:pPr>
      <w:r>
        <w:rPr>
          <w:rFonts w:ascii="Times New Roman" w:hAnsi="Times New Roman"/>
          <w:shd w:val="clear" w:fill="FFFFFF"/>
        </w:rPr>
        <w:t xml:space="preserve">Министерство образования и науки </w:t>
      </w:r>
      <w:r>
        <w:rPr>
          <w:rFonts w:ascii="Times New Roman" w:hAnsi="Times New Roman"/>
          <w:shd w:val="clear" w:fill="FFFFFF"/>
          <w:lang w:val="ru-RU"/>
        </w:rPr>
        <w:t>Брянской</w:t>
      </w:r>
      <w:r>
        <w:rPr>
          <w:rFonts w:ascii="Times New Roman" w:hAnsi="Times New Roman"/>
          <w:shd w:val="clear" w:fill="FFFFFF"/>
        </w:rPr>
        <w:t xml:space="preserve"> области</w:t>
      </w:r>
    </w:p>
    <w:p w14:paraId="13073BCD">
      <w:pPr>
        <w:spacing w:before="134" w:after="0"/>
        <w:ind w:left="0" w:right="278" w:firstLine="0"/>
        <w:jc w:val="center"/>
        <w:rPr>
          <w:rFonts w:ascii="Times New Roman" w:hAnsi="Times New Roman"/>
          <w:shd w:val="clear" w:fill="FFFFFF"/>
        </w:rPr>
      </w:pPr>
      <w:r>
        <w:rPr>
          <w:rFonts w:ascii="Times New Roman" w:hAnsi="Times New Roman"/>
          <w:shd w:val="clear" w:fill="FFFFFF"/>
        </w:rPr>
        <w:t>Муниципальное бюджетное общеобразовательное учреждение</w:t>
      </w:r>
    </w:p>
    <w:p w14:paraId="1BEE5F59">
      <w:pPr>
        <w:spacing w:before="134" w:after="0"/>
        <w:ind w:left="0" w:right="278" w:firstLine="0"/>
        <w:jc w:val="center"/>
        <w:rPr>
          <w:rFonts w:ascii="Times New Roman" w:hAnsi="Times New Roman"/>
          <w:shd w:val="clear" w:fill="FFFFFF"/>
        </w:rPr>
      </w:pPr>
      <w:r>
        <w:rPr>
          <w:rFonts w:ascii="Times New Roman" w:hAnsi="Times New Roman"/>
          <w:shd w:val="clear" w:fill="FFFFFF"/>
        </w:rPr>
        <w:t xml:space="preserve"> «</w:t>
      </w:r>
      <w:r>
        <w:rPr>
          <w:rFonts w:ascii="Times New Roman" w:hAnsi="Times New Roman"/>
          <w:shd w:val="clear" w:fill="FFFFFF"/>
          <w:lang w:val="ru-RU"/>
        </w:rPr>
        <w:t>Пальцовская</w:t>
      </w:r>
      <w:r>
        <w:rPr>
          <w:rFonts w:ascii="Times New Roman" w:hAnsi="Times New Roman"/>
          <w:shd w:val="clear" w:fill="FFFFFF"/>
        </w:rPr>
        <w:t xml:space="preserve"> средняя общеобразовательная школа</w:t>
      </w:r>
      <w:r>
        <w:rPr>
          <w:rFonts w:hint="default" w:ascii="Times New Roman" w:hAnsi="Times New Roman"/>
          <w:shd w:val="clear" w:fill="FFFFFF"/>
          <w:lang w:val="ru-RU"/>
        </w:rPr>
        <w:t xml:space="preserve"> имени Фёдора Владимировича Журавлёва</w:t>
      </w:r>
      <w:r>
        <w:rPr>
          <w:rFonts w:ascii="Times New Roman" w:hAnsi="Times New Roman"/>
          <w:shd w:val="clear" w:fill="FFFFFF"/>
        </w:rPr>
        <w:t>»</w:t>
      </w:r>
    </w:p>
    <w:p w14:paraId="2C378E18">
      <w:pPr>
        <w:spacing w:before="134" w:after="0"/>
        <w:jc w:val="center"/>
      </w:pPr>
      <w:r>
        <w:br w:type="textWrapping"/>
      </w:r>
    </w:p>
    <w:tbl>
      <w:tblPr>
        <w:tblStyle w:val="8"/>
        <w:tblW w:w="9034" w:type="dxa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7"/>
        <w:gridCol w:w="4517"/>
      </w:tblGrid>
      <w:tr w14:paraId="202FC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4CC466">
            <w:pPr>
              <w:widowControl w:val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189B4">
            <w:pPr>
              <w:widowControl w:val="0"/>
              <w:spacing w:before="0" w:after="278"/>
              <w:jc w:val="right"/>
              <w:rPr>
                <w:rFonts w:hint="default"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</w:rPr>
              <w:t>Утверждена Директор  _______________________Е.</w:t>
            </w:r>
            <w:r>
              <w:rPr>
                <w:rFonts w:ascii="Times New Roman" w:hAnsi="Times New Roman"/>
                <w:sz w:val="20"/>
                <w:lang w:val="ru-RU"/>
              </w:rPr>
              <w:t>Н</w:t>
            </w:r>
            <w:r>
              <w:rPr>
                <w:rFonts w:hint="default" w:ascii="Times New Roman" w:hAnsi="Times New Roman"/>
                <w:sz w:val="20"/>
                <w:lang w:val="ru-RU"/>
              </w:rPr>
              <w:t>.Седакова</w:t>
            </w:r>
          </w:p>
          <w:p w14:paraId="3B3801D9">
            <w:pPr>
              <w:widowControl w:val="0"/>
              <w:spacing w:before="278" w:after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 № </w:t>
            </w:r>
            <w:r>
              <w:rPr>
                <w:rFonts w:hint="default" w:ascii="Times New Roman" w:hAnsi="Times New Roman"/>
                <w:sz w:val="20"/>
                <w:lang w:val="ru-RU"/>
              </w:rPr>
              <w:t xml:space="preserve">50/1 </w:t>
            </w:r>
            <w:r>
              <w:rPr>
                <w:rFonts w:ascii="Times New Roman" w:hAnsi="Times New Roman"/>
                <w:sz w:val="20"/>
              </w:rPr>
              <w:t>от «29» августа 2025г</w:t>
            </w:r>
          </w:p>
        </w:tc>
      </w:tr>
    </w:tbl>
    <w:p w14:paraId="5813C403">
      <w:pPr>
        <w:spacing w:before="134" w:after="0"/>
        <w:jc w:val="left"/>
      </w:pPr>
      <w:r>
        <w:br w:type="textWrapping"/>
      </w:r>
      <w:r>
        <w:br w:type="textWrapping"/>
      </w:r>
    </w:p>
    <w:p w14:paraId="22509B79">
      <w:pPr>
        <w:spacing w:before="134" w:after="0"/>
        <w:ind w:left="0" w:right="278" w:firstLine="0"/>
        <w:jc w:val="center"/>
        <w:rPr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32"/>
          <w:szCs w:val="32"/>
          <w:shd w:val="clear" w:fill="FFFFFF"/>
          <w:lang w:val="ru-RU"/>
        </w:rPr>
        <w:t>П</w:t>
      </w:r>
      <w:r>
        <w:rPr>
          <w:rFonts w:ascii="Times New Roman" w:hAnsi="Times New Roman"/>
          <w:b/>
          <w:sz w:val="32"/>
          <w:szCs w:val="32"/>
          <w:shd w:val="clear" w:fill="FFFFFF"/>
        </w:rPr>
        <w:t>лан Центра«Точка роста»</w:t>
      </w:r>
    </w:p>
    <w:p w14:paraId="4C58D600">
      <w:pPr>
        <w:spacing w:before="134" w:after="0"/>
        <w:ind w:left="0" w:right="278" w:firstLine="0"/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  <w:shd w:val="clear" w:fill="FFFFFF"/>
        </w:rPr>
        <w:t>на 2025-2026 учебный год</w:t>
      </w:r>
      <w:bookmarkEnd w:id="0"/>
    </w:p>
    <w:p w14:paraId="45D2D608">
      <w:pPr>
        <w:spacing w:before="134" w:after="0"/>
        <w:jc w:val="right"/>
      </w:pPr>
      <w:r>
        <w:br w:type="textWrapping"/>
      </w:r>
    </w:p>
    <w:p w14:paraId="0D9E4DBA">
      <w:pPr>
        <w:spacing w:before="134" w:after="0"/>
        <w:jc w:val="right"/>
      </w:pPr>
      <w:r>
        <w:br w:type="textWrapping"/>
      </w:r>
    </w:p>
    <w:p w14:paraId="76692B5C">
      <w:pPr>
        <w:spacing w:before="134" w:after="0"/>
        <w:jc w:val="right"/>
      </w:pPr>
      <w:r>
        <w:br w:type="textWrapping"/>
      </w:r>
    </w:p>
    <w:p w14:paraId="7AE4BF98">
      <w:pPr>
        <w:spacing w:before="134" w:after="0"/>
        <w:jc w:val="right"/>
      </w:pPr>
      <w:r>
        <w:br w:type="textWrapping"/>
      </w:r>
    </w:p>
    <w:p w14:paraId="2CC6B37B">
      <w:pPr>
        <w:wordWrap w:val="0"/>
        <w:spacing w:before="134" w:after="0"/>
        <w:jc w:val="right"/>
        <w:rPr>
          <w:rFonts w:hint="default" w:ascii="Times New Roman" w:hAnsi="Times New Roman"/>
          <w:sz w:val="24"/>
          <w:shd w:val="clear" w:fill="FFFFFF"/>
          <w:lang w:val="ru-RU"/>
        </w:rPr>
      </w:pPr>
      <w:r>
        <w:rPr>
          <w:rFonts w:ascii="Times New Roman" w:hAnsi="Times New Roman"/>
          <w:sz w:val="24"/>
          <w:shd w:val="clear" w:fill="FFFFFF"/>
        </w:rPr>
        <w:t xml:space="preserve">Составитель: </w:t>
      </w:r>
      <w:r>
        <w:rPr>
          <w:rFonts w:ascii="Times New Roman" w:hAnsi="Times New Roman"/>
          <w:sz w:val="24"/>
          <w:shd w:val="clear" w:fill="FFFFFF"/>
          <w:lang w:val="ru-RU"/>
        </w:rPr>
        <w:t>Лайкова</w:t>
      </w:r>
      <w:r>
        <w:rPr>
          <w:rFonts w:hint="default" w:ascii="Times New Roman" w:hAnsi="Times New Roman"/>
          <w:sz w:val="24"/>
          <w:shd w:val="clear" w:fill="FFFFFF"/>
          <w:lang w:val="ru-RU"/>
        </w:rPr>
        <w:t xml:space="preserve"> Е.В.</w:t>
      </w:r>
    </w:p>
    <w:p w14:paraId="67D8712C">
      <w:pPr>
        <w:spacing w:before="134" w:after="0"/>
        <w:jc w:val="right"/>
        <w:rPr>
          <w:rFonts w:hint="default" w:ascii="Times New Roman" w:hAnsi="Times New Roman"/>
          <w:sz w:val="24"/>
          <w:shd w:val="clear" w:fill="FFFFFF"/>
          <w:lang w:val="ru-RU"/>
        </w:rPr>
      </w:pPr>
      <w:r>
        <w:rPr>
          <w:rFonts w:ascii="Times New Roman" w:hAnsi="Times New Roman"/>
          <w:sz w:val="24"/>
          <w:shd w:val="clear" w:fill="FFFFFF"/>
        </w:rPr>
        <w:t xml:space="preserve">учитель </w:t>
      </w:r>
      <w:r>
        <w:rPr>
          <w:rFonts w:ascii="Times New Roman" w:hAnsi="Times New Roman"/>
          <w:sz w:val="24"/>
          <w:shd w:val="clear" w:fill="FFFFFF"/>
          <w:lang w:val="ru-RU"/>
        </w:rPr>
        <w:t>физики</w:t>
      </w:r>
    </w:p>
    <w:p w14:paraId="1264CF48">
      <w:pPr>
        <w:spacing w:before="134" w:after="0"/>
        <w:ind w:left="0" w:right="3118" w:firstLine="0"/>
        <w:jc w:val="center"/>
        <w:rPr>
          <w:rFonts w:ascii="Times New Roman" w:hAnsi="Times New Roman"/>
          <w:shd w:val="clear" w:fill="FFFFFF"/>
        </w:rPr>
      </w:pPr>
    </w:p>
    <w:p w14:paraId="007E38CB">
      <w:pPr>
        <w:spacing w:before="134" w:after="0"/>
        <w:ind w:left="0" w:right="3118" w:firstLine="0"/>
        <w:jc w:val="center"/>
      </w:pPr>
      <w:r>
        <w:br w:type="textWrapping"/>
      </w:r>
    </w:p>
    <w:p w14:paraId="1E6D4B56">
      <w:pPr>
        <w:spacing w:before="134" w:after="0"/>
        <w:ind w:left="0" w:right="3118" w:firstLine="0"/>
        <w:jc w:val="center"/>
        <w:rPr>
          <w:rFonts w:ascii="Times New Roman" w:hAnsi="Times New Roman"/>
          <w:sz w:val="24"/>
          <w:shd w:val="clear" w:fill="FFFFFF"/>
        </w:rPr>
      </w:pPr>
      <w:r>
        <w:rPr>
          <w:rFonts w:ascii="Times New Roman" w:hAnsi="Times New Roman"/>
          <w:sz w:val="24"/>
          <w:shd w:val="clear" w:fill="FFFFFF"/>
        </w:rPr>
        <w:t xml:space="preserve">                                          </w:t>
      </w:r>
      <w:r>
        <w:rPr>
          <w:rFonts w:ascii="Times New Roman" w:hAnsi="Times New Roman"/>
          <w:sz w:val="24"/>
          <w:shd w:val="clear" w:fill="FFFFFF"/>
          <w:lang w:val="ru-RU"/>
        </w:rPr>
        <w:t>п</w:t>
      </w:r>
      <w:r>
        <w:rPr>
          <w:rFonts w:hint="default" w:ascii="Times New Roman" w:hAnsi="Times New Roman"/>
          <w:sz w:val="24"/>
          <w:shd w:val="clear" w:fill="FFFFFF"/>
          <w:lang w:val="ru-RU"/>
        </w:rPr>
        <w:t>.Пальцо</w:t>
      </w:r>
      <w:r>
        <w:rPr>
          <w:rFonts w:ascii="Times New Roman" w:hAnsi="Times New Roman"/>
          <w:sz w:val="24"/>
          <w:shd w:val="clear" w:fill="FFFFFF"/>
        </w:rPr>
        <w:t xml:space="preserve"> 2025</w:t>
      </w:r>
    </w:p>
    <w:p w14:paraId="72947228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529F23C6">
      <w:pPr>
        <w:spacing w:before="134" w:after="134"/>
        <w:ind w:left="0" w:right="0" w:firstLine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ПОЯСНИТЕЛЬНАЯ ЗАПИСКА</w:t>
      </w:r>
    </w:p>
    <w:p w14:paraId="0BAC6C68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42AB7742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План деятельности Центра «Точка роста» на 2025-2026 учебный год разработан с учетом требований следующих нормативных документов:</w:t>
      </w:r>
    </w:p>
    <w:p w14:paraId="7EF95BF3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5826BAB7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Конституция Российской Федерации;</w:t>
      </w:r>
    </w:p>
    <w:p w14:paraId="0BE98ACA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Закон Российской Федерации «Об образовании в Российской Федерации» от 29.12.2012 года № 273;</w:t>
      </w:r>
    </w:p>
    <w:p w14:paraId="75892A85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Стратегия развития воспитания в Российской Федерации на период до 2025 года (Распоряжение Правительства Российской Федерации от 29.05.2015 № 996-р) и План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400).</w:t>
      </w:r>
    </w:p>
    <w:p w14:paraId="47D9D005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Федеральный Закон от 29 декабря 2012г. «273-ФЗ «Об образовании в Российской Федерации»;</w:t>
      </w:r>
    </w:p>
    <w:p w14:paraId="705AEB16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Федеральный государственный стандарт основного общего образования, утвержденный приказом Министерства образования и науки Российской Федерации от 17 декабря 2010 г. №1897, в редакции приказа  Миноборнауки России от 11.12.2020 г. № 712 (далее- ФГОС ООО);</w:t>
      </w:r>
    </w:p>
    <w:p w14:paraId="3AF54475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Федеральный государственный стандарт основного общего образования, утвержденный приказом Министерства просвещения Российской Федерации от 31 мая 2021 г. №287 (далее- ФГОС ООО-2021);</w:t>
      </w:r>
    </w:p>
    <w:p w14:paraId="54566DB9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Федеральный государственный стандарт среднего общего образования, утвержденный приказом Министерства образования и науки Российской Федерации от 17 мая 2012 г. №413, в редакции приказа Минобрнауки России от 11.13.2020г. №712  (далее- ФГОС СОО) (для X-XI классов всех общеобразовательных организаций);</w:t>
      </w:r>
    </w:p>
    <w:p w14:paraId="4E2AC919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 Примерная ООП основного общего образования, протокол ФУМО от 8 марта 2022 г. №1/22(далее ПООП ООО-22);</w:t>
      </w:r>
    </w:p>
    <w:p w14:paraId="0EA1E70E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организации воспитания, обучения отдыха и оздоровления детей и молодежи» (далее – СП 2.4.3648-20);</w:t>
      </w:r>
    </w:p>
    <w:p w14:paraId="15EFF252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Постановление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1.2.3685-21);</w:t>
      </w:r>
    </w:p>
    <w:p w14:paraId="233B5396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</w:r>
    </w:p>
    <w:p w14:paraId="4DD67055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18. Положение о функционировании Центра естественно-научной и технологической направленности «Точка роста» в МБОУ «</w:t>
      </w:r>
      <w:r>
        <w:rPr>
          <w:rFonts w:hint="default" w:ascii="Times New Roman" w:hAnsi="Times New Roman" w:cs="Times New Roman"/>
          <w:lang w:val="ru-RU"/>
        </w:rPr>
        <w:t>Пальцовская</w:t>
      </w:r>
      <w:r>
        <w:rPr>
          <w:rFonts w:hint="default" w:ascii="Times New Roman" w:hAnsi="Times New Roman" w:cs="Times New Roman"/>
        </w:rPr>
        <w:t xml:space="preserve"> СОШ</w:t>
      </w:r>
      <w:r>
        <w:rPr>
          <w:rFonts w:hint="default" w:ascii="Times New Roman" w:hAnsi="Times New Roman" w:cs="Times New Roman"/>
          <w:lang w:val="ru-RU"/>
        </w:rPr>
        <w:t xml:space="preserve"> имени Фёдора Владимировича Журавлёва</w:t>
      </w:r>
      <w:r>
        <w:rPr>
          <w:rFonts w:hint="default" w:ascii="Times New Roman" w:hAnsi="Times New Roman" w:cs="Times New Roman"/>
        </w:rPr>
        <w:t>»</w:t>
      </w:r>
    </w:p>
    <w:p w14:paraId="683A0B93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4E3F0436">
      <w:pPr>
        <w:spacing w:before="134" w:after="134"/>
        <w:ind w:left="0" w:right="0" w:firstLine="0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 Направления внеурочной деятельности.</w:t>
      </w:r>
    </w:p>
    <w:p w14:paraId="5A30557C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естественно-научной и технологической направленности  «Точка роста» (далее Центр).</w:t>
      </w:r>
    </w:p>
    <w:p w14:paraId="5F96194A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Центр  «Точка роста» является общественным пространством МБОУ «</w:t>
      </w:r>
      <w:r>
        <w:rPr>
          <w:rFonts w:hint="default" w:ascii="Times New Roman" w:hAnsi="Times New Roman" w:cs="Times New Roman"/>
          <w:lang w:val="ru-RU"/>
        </w:rPr>
        <w:t>Пальцовская</w:t>
      </w:r>
      <w:r>
        <w:rPr>
          <w:rFonts w:hint="default" w:ascii="Times New Roman" w:hAnsi="Times New Roman" w:cs="Times New Roman"/>
        </w:rPr>
        <w:t xml:space="preserve"> СОШ</w:t>
      </w:r>
      <w:r>
        <w:rPr>
          <w:rFonts w:hint="default" w:ascii="Times New Roman" w:hAnsi="Times New Roman" w:cs="Times New Roman"/>
          <w:lang w:val="ru-RU"/>
        </w:rPr>
        <w:t xml:space="preserve"> имени Фёдора Владимировича Журавлёва</w:t>
      </w:r>
      <w:r>
        <w:rPr>
          <w:rFonts w:hint="default" w:ascii="Times New Roman" w:hAnsi="Times New Roman" w:cs="Times New Roman"/>
        </w:rPr>
        <w:t>» 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«Химия», «Биология», «Физика».</w:t>
      </w:r>
    </w:p>
    <w:p w14:paraId="7FADE2B0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14:paraId="341A210D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План деятельности Центра является частью образовательной программы муниципального бюджетного общеобразовательного учреждения. Под деятельностью в рамках реализации Концепции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программы образования.</w:t>
      </w:r>
    </w:p>
    <w:p w14:paraId="65196D1C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Цель:</w:t>
      </w:r>
    </w:p>
    <w:p w14:paraId="73286AE6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программ, обновление содержания и совершенствования методов обучения учебным предметам «Технология»,  «Физика», «Химия», «Биология».</w:t>
      </w:r>
    </w:p>
    <w:p w14:paraId="421E8B18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25190680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Задачи:</w:t>
      </w:r>
    </w:p>
    <w:p w14:paraId="1F43D1AC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Охват контингента обучающихся образовательной организации, осваивающих основную общеобразовательную программу по учебным предметам «Технология», «Физика», «Химия», «Биология»  на обновленном учебном оборудовании с применением новых методик обучения и воспитания 100%,</w:t>
      </w:r>
    </w:p>
    <w:p w14:paraId="6CF4D2C3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    Реализация программы Центра «Точка роста» будет проходить  по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оптимизационной модели с учетом «Концепции преподавания предметной области «Технология»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в образовательных организациях Российской Федерации, реализующих основные общеобразовательные программы».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Основные задачи:</w:t>
      </w:r>
    </w:p>
    <w:p w14:paraId="4539C125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-формирование у обучающихся культуры проектной и исследовательской деятельности, использование проектного метода во всех видах деятельности;</w:t>
      </w:r>
    </w:p>
    <w:p w14:paraId="31B9C674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-формирование ключевых навыков в сфере информационных и коммуникационных технологий (далее – ИКТ) в рамках учебных предметов «Технология» и «Информатика» и их использование в ходе изучения других предметных областей;</w:t>
      </w:r>
    </w:p>
    <w:p w14:paraId="3A0A0EFA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-создание системы продвижения обучающихся, обладающих способностями в сфере материального и социального конструирования;</w:t>
      </w:r>
    </w:p>
    <w:p w14:paraId="6702F224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-популяризация географических знаний, соответствующих современному уровню развития науки о природе, обществе и общественной практике, повышение их статуса и востребованности в практической деятельности, в духовном, патриотическом и экологическом воспитании обучающихся;</w:t>
      </w:r>
    </w:p>
    <w:p w14:paraId="48DBCE86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2025-2026 учебном году продолжается работа по реализации Федерального государственного образовательного стандарта</w:t>
      </w:r>
    </w:p>
    <w:p w14:paraId="3C00CB43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 рамках освоения программ по «Технологии» происходит приобретение базовых навыков работы с современным технологичным оборудованием, обучение школьников графической грамоте и элементам графической культуры. Освоение современных технологий, знакомство с миром профессий, самоопределение и ориентация обучающихся на деятельность в различных социальных сферах, обеспечивается преемственность перехода обучающихся от общего образования к среднему профессиональному, высшему образованию и трудовой деятельности.</w:t>
      </w:r>
    </w:p>
    <w:p w14:paraId="00501640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Получение технологического и естественно-научного образования реализуются через предметные области «Технология»,  «Физика», «Химия», «Биология» и  дополнительными образовательными программами во внеурочное время, включенные в учебный план и во внеурочную деятельность.</w:t>
      </w:r>
    </w:p>
    <w:p w14:paraId="23139C51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5C943E03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ОБРАЗОВАТЕЛЬНЫЕ НАПРАВЛЕНИЯ</w:t>
      </w:r>
    </w:p>
    <w:p w14:paraId="52FDCD41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Основные общеобразовательные программы: «Физика», «Биология», «Химия», «Технология»,</w:t>
      </w:r>
    </w:p>
    <w:p w14:paraId="50B6C934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Разноуровневые дополнительные общеобразовательные программы цифрового, естественнонаучного, технического профилей:</w:t>
      </w:r>
    </w:p>
    <w:p w14:paraId="51D5C0DC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проектная деятельность</w:t>
      </w:r>
    </w:p>
    <w:p w14:paraId="77054DB7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научно-техническое творчество</w:t>
      </w:r>
    </w:p>
    <w:p w14:paraId="670ED7AE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медиатворчество</w:t>
      </w:r>
    </w:p>
    <w:p w14:paraId="704C5865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социокультурные мероприятия</w:t>
      </w:r>
    </w:p>
    <w:p w14:paraId="359A328C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информационная, экологическая, социальная, дорожно-транспортная безопасность</w:t>
      </w:r>
    </w:p>
    <w:p w14:paraId="582B9591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</w:p>
    <w:p w14:paraId="693CBB61">
      <w:pPr>
        <w:spacing w:before="134" w:after="134"/>
        <w:ind w:left="0" w:right="0" w:firstLine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Планирование работы центра</w:t>
      </w:r>
    </w:p>
    <w:p w14:paraId="0C7BD84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ПЛАН</w:t>
      </w:r>
    </w:p>
    <w:p w14:paraId="3B5C623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учебно-воспитательных, внеурочных и социокультурных мероприятий в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центре образования естественно-научной и технологической направленностей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«Точка роста» на базе МБОУ «</w:t>
      </w:r>
      <w:r>
        <w:rPr>
          <w:rFonts w:hint="default" w:ascii="Times New Roman" w:hAnsi="Times New Roman" w:cs="Times New Roman"/>
          <w:lang w:val="ru-RU"/>
        </w:rPr>
        <w:t>Пальцовская</w:t>
      </w:r>
      <w:r>
        <w:rPr>
          <w:rFonts w:hint="default" w:ascii="Times New Roman" w:hAnsi="Times New Roman" w:cs="Times New Roman"/>
        </w:rPr>
        <w:t xml:space="preserve"> СОШ</w:t>
      </w:r>
      <w:r>
        <w:rPr>
          <w:rFonts w:hint="default" w:ascii="Times New Roman" w:hAnsi="Times New Roman" w:cs="Times New Roman"/>
          <w:lang w:val="ru-RU"/>
        </w:rPr>
        <w:t xml:space="preserve"> имени Фёдора Владимировича Журавлёва</w:t>
      </w:r>
      <w:r>
        <w:rPr>
          <w:rFonts w:hint="default" w:ascii="Times New Roman" w:hAnsi="Times New Roman" w:cs="Times New Roman"/>
        </w:rPr>
        <w:t>» 2025-2026 учебный год</w:t>
      </w:r>
    </w:p>
    <w:p w14:paraId="236ECFF1">
      <w:pPr>
        <w:rPr>
          <w:rFonts w:hint="default" w:ascii="Times New Roman" w:hAnsi="Times New Roman" w:cs="Times New Roman"/>
        </w:rPr>
      </w:pPr>
    </w:p>
    <w:tbl>
      <w:tblPr>
        <w:tblStyle w:val="8"/>
        <w:tblW w:w="9862" w:type="dxa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9"/>
        <w:gridCol w:w="4056"/>
        <w:gridCol w:w="58"/>
        <w:gridCol w:w="2410"/>
        <w:gridCol w:w="2463"/>
      </w:tblGrid>
      <w:tr w14:paraId="3E09A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301B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№ п/п</w:t>
            </w:r>
          </w:p>
        </w:tc>
        <w:tc>
          <w:tcPr>
            <w:tcW w:w="4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6758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Содержание деятельности</w:t>
            </w:r>
          </w:p>
          <w:p w14:paraId="0C548527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CB35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Сроки проведения</w:t>
            </w:r>
          </w:p>
          <w:p w14:paraId="55260166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4FDE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Ответственные</w:t>
            </w:r>
          </w:p>
          <w:p w14:paraId="668E6347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64602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624F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Учебно-воспитательные мероприятия</w:t>
            </w:r>
          </w:p>
          <w:p w14:paraId="7C2C567C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040A9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B9ADA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58F7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Обновление содержания рабочих программ по предметным областям «Химия», «Физика», «Биология».</w:t>
            </w:r>
          </w:p>
          <w:p w14:paraId="62F3A9EF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48C2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Август 2025 г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2058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Горякина И.В.</w:t>
            </w:r>
            <w:r>
              <w:rPr>
                <w:rFonts w:hint="default" w:ascii="Times New Roman" w:hAnsi="Times New Roman" w:cs="Times New Roman"/>
              </w:rPr>
              <w:t xml:space="preserve"> и педагоги</w:t>
            </w:r>
          </w:p>
        </w:tc>
      </w:tr>
      <w:tr w14:paraId="0CCCD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6ABB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38EC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Обновление содержания программ дополнительного</w:t>
            </w:r>
          </w:p>
          <w:p w14:paraId="796A838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образования, курсов внеурочной деятельности.</w:t>
            </w:r>
          </w:p>
          <w:p w14:paraId="746C2193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75256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Август 2025 г.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E886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Лаврова Н.И.</w:t>
            </w:r>
            <w:r>
              <w:rPr>
                <w:rFonts w:hint="default" w:ascii="Times New Roman" w:hAnsi="Times New Roman" w:cs="Times New Roman"/>
              </w:rPr>
              <w:t xml:space="preserve"> и педагоги</w:t>
            </w:r>
          </w:p>
        </w:tc>
      </w:tr>
      <w:tr w14:paraId="66C60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181A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AC366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Создание медиа группы «Точка роста»</w:t>
            </w:r>
          </w:p>
          <w:p w14:paraId="498C4976">
            <w:pPr>
              <w:widowControl w:val="0"/>
              <w:rPr>
                <w:rFonts w:hint="default" w:ascii="Times New Roman" w:hAnsi="Times New Roman" w:cs="Times New Roman"/>
              </w:rPr>
            </w:pPr>
          </w:p>
          <w:p w14:paraId="7F4465FE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F924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Сентябрь</w:t>
            </w:r>
          </w:p>
          <w:p w14:paraId="2666D8C6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2025 и в течении года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F1B2F">
            <w:pPr>
              <w:widowControl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Усова А.В.</w:t>
            </w:r>
          </w:p>
        </w:tc>
      </w:tr>
      <w:tr w14:paraId="19537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3D39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4AB3C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Предметная неделя физики.</w:t>
            </w:r>
          </w:p>
          <w:p w14:paraId="7DAAD7B8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BC8DA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Апрель-май</w:t>
            </w:r>
            <w:r>
              <w:rPr>
                <w:rFonts w:hint="default" w:ascii="Times New Roman" w:hAnsi="Times New Roman" w:cs="Times New Roman"/>
              </w:rPr>
              <w:t xml:space="preserve"> 2026 г.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97FD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Лайкова Е.В. </w:t>
            </w:r>
            <w:r>
              <w:rPr>
                <w:rFonts w:hint="default" w:ascii="Times New Roman" w:hAnsi="Times New Roman" w:cs="Times New Roman"/>
              </w:rPr>
              <w:t>учитель физики</w:t>
            </w:r>
          </w:p>
          <w:p w14:paraId="473DD40C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74C80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234C4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5C44D">
            <w:pPr>
              <w:widowControl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>Декадник по экологии.</w:t>
            </w:r>
          </w:p>
          <w:p w14:paraId="10D7A93B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E48F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ru-RU"/>
              </w:rPr>
              <w:t>апрель</w:t>
            </w:r>
            <w:r>
              <w:rPr>
                <w:rFonts w:hint="default" w:ascii="Times New Roman" w:hAnsi="Times New Roman" w:cs="Times New Roman"/>
              </w:rPr>
              <w:t xml:space="preserve"> 2026 г.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C6A8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Усова А.В. </w:t>
            </w:r>
            <w:r>
              <w:rPr>
                <w:rFonts w:hint="default" w:ascii="Times New Roman" w:hAnsi="Times New Roman" w:cs="Times New Roman"/>
              </w:rPr>
              <w:t>учитель биологии</w:t>
            </w:r>
          </w:p>
        </w:tc>
      </w:tr>
      <w:tr w14:paraId="72574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829A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3ADB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Предметная неделя химии.</w:t>
            </w:r>
          </w:p>
          <w:p w14:paraId="0318A455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DA47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апрель 2026г.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E77D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учитель химии</w:t>
            </w:r>
          </w:p>
        </w:tc>
      </w:tr>
      <w:tr w14:paraId="71B16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A758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9747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Олимпиады по школьным предметам (школьный этап), участие</w:t>
            </w:r>
          </w:p>
          <w:p w14:paraId="4889F5A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 муниципальном этапе.</w:t>
            </w: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60AB2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Октябрь-ноябрь 2025 г.</w:t>
            </w:r>
          </w:p>
          <w:p w14:paraId="167D9140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DBCF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заместитель директора по</w:t>
            </w:r>
          </w:p>
          <w:p w14:paraId="1891BF1E">
            <w:pPr>
              <w:widowControl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 xml:space="preserve">УР, </w:t>
            </w:r>
            <w:r>
              <w:rPr>
                <w:rFonts w:hint="default" w:ascii="Times New Roman" w:hAnsi="Times New Roman" w:cs="Times New Roman"/>
                <w:lang w:val="ru-RU"/>
              </w:rPr>
              <w:t>Горякина И.В.</w:t>
            </w:r>
          </w:p>
          <w:p w14:paraId="66F5E428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300AB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A1D9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DFFDA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Площадка «Мир возможностей» (на базе Центра «Точка роста».</w:t>
            </w:r>
          </w:p>
          <w:p w14:paraId="12FAA58A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Вовлечение учащихся в совместные проекты.</w:t>
            </w:r>
          </w:p>
          <w:p w14:paraId="33DAC4DA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1BDB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ноябрь- декабрь  2025г</w:t>
            </w:r>
          </w:p>
          <w:p w14:paraId="0E9854A3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4728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Учителя-предметники</w:t>
            </w:r>
          </w:p>
          <w:p w14:paraId="535CEF49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3C9BE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738B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ECBC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Научно-практическая конференция школьников «Конкурс</w:t>
            </w:r>
          </w:p>
          <w:p w14:paraId="55C0D66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проектов».</w:t>
            </w:r>
          </w:p>
          <w:p w14:paraId="22799463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25E5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февраль</w:t>
            </w:r>
            <w:r>
              <w:rPr>
                <w:rFonts w:hint="default" w:ascii="Times New Roman" w:hAnsi="Times New Roman" w:cs="Times New Roman"/>
              </w:rPr>
              <w:t xml:space="preserve"> 2026 г.</w:t>
            </w:r>
          </w:p>
          <w:p w14:paraId="2F4C21D9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5039D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Заместитель директора по</w:t>
            </w:r>
          </w:p>
          <w:p w14:paraId="1EB73E5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УР, учителя-предметники</w:t>
            </w:r>
          </w:p>
          <w:p w14:paraId="69C2528B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7650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9E43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7353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Проведение открытых уроков.</w:t>
            </w:r>
          </w:p>
          <w:p w14:paraId="6A08886A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DA4C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 течении года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691F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Заместитель директора по</w:t>
            </w:r>
          </w:p>
          <w:p w14:paraId="19B43A3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УР, учителя-предметники</w:t>
            </w:r>
          </w:p>
          <w:p w14:paraId="5659E8C3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0D79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C88A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BBA1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Выставка творческих работ обучающихся. </w:t>
            </w:r>
          </w:p>
          <w:p w14:paraId="0390067F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EE92C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апрель</w:t>
            </w:r>
            <w:r>
              <w:rPr>
                <w:rFonts w:hint="default" w:ascii="Times New Roman" w:hAnsi="Times New Roman" w:cs="Times New Roman"/>
              </w:rPr>
              <w:t xml:space="preserve"> 2026 г.</w:t>
            </w:r>
          </w:p>
          <w:p w14:paraId="182179DA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B1F2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Учителя-предметники</w:t>
            </w:r>
          </w:p>
          <w:p w14:paraId="21C9DD34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1C77B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894BC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7BCC2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Всероссийский экологический субботник</w:t>
            </w:r>
          </w:p>
          <w:p w14:paraId="3D69E1BD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F1B9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апрель-май 2026 г.</w:t>
            </w:r>
          </w:p>
          <w:p w14:paraId="315056CA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5475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Учителя-предметники,</w:t>
            </w:r>
          </w:p>
          <w:p w14:paraId="3FFABC1D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классные руководители</w:t>
            </w:r>
          </w:p>
          <w:p w14:paraId="1D70BB58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3836F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DC6CA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Внеурочные мероприятия</w:t>
            </w:r>
          </w:p>
          <w:p w14:paraId="443001DB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54767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3097D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AD42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Реализация программ внеурочной деятельности.</w:t>
            </w:r>
          </w:p>
          <w:p w14:paraId="5126918E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D45B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В течение года.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C29A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Учителя-предметники</w:t>
            </w:r>
          </w:p>
        </w:tc>
      </w:tr>
      <w:tr w14:paraId="6D206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F068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E6F8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Реализация программ дополнительного образования.</w:t>
            </w:r>
          </w:p>
          <w:p w14:paraId="2F4A9AB9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9FA5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 течение года.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FC48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Педагог дополнительного</w:t>
            </w:r>
          </w:p>
          <w:p w14:paraId="5D3A73C4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образования</w:t>
            </w:r>
          </w:p>
          <w:p w14:paraId="1936FD1A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430B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F9B7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Социокультурные мероприятия</w:t>
            </w:r>
          </w:p>
          <w:p w14:paraId="72764245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4925D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2EBC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1857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Проведение экскурсии для родителей обучающихся в центр «Тоска роста».</w:t>
            </w:r>
          </w:p>
          <w:p w14:paraId="2E9024BB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8638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сентябрь 2025 г.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66622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Руководитель центра,</w:t>
            </w:r>
          </w:p>
          <w:p w14:paraId="4E69511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педагогический коллектив</w:t>
            </w:r>
          </w:p>
          <w:p w14:paraId="11AF46F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Центра «Точка роста».</w:t>
            </w:r>
          </w:p>
          <w:p w14:paraId="4FE65A5C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3CF86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EDE0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0C58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Творческий отчёт о работе центра «Точка роста».</w:t>
            </w:r>
          </w:p>
          <w:p w14:paraId="4E97A96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май 2025 г.</w:t>
            </w:r>
          </w:p>
          <w:p w14:paraId="4D76F4D0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E783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май 2026г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066E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Руководитель центра</w:t>
            </w:r>
          </w:p>
        </w:tc>
      </w:tr>
      <w:tr w14:paraId="37A8D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FA69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Наставничество</w:t>
            </w:r>
          </w:p>
          <w:p w14:paraId="2AE8F5D0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123E6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2A02D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1F9C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Проведение дней самоуправления в Центре «Точка роста»</w:t>
            </w:r>
          </w:p>
          <w:p w14:paraId="3CE2CB0F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2046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 течении года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08F1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Педагоги и обучающиеся</w:t>
            </w:r>
          </w:p>
          <w:p w14:paraId="58190A15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08795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3A09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Профориентационная деятельность</w:t>
            </w:r>
          </w:p>
          <w:p w14:paraId="7EDECFE8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53669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DFE39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B89FC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Профориентационные уроки «ПРОеКТОрия», «Билет в</w:t>
            </w:r>
          </w:p>
          <w:p w14:paraId="04A740DF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будущее»</w:t>
            </w:r>
          </w:p>
          <w:p w14:paraId="4939344F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3D2F3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Сентябрь-май 2025-2026</w:t>
            </w:r>
          </w:p>
          <w:p w14:paraId="7E4E75A5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D0C5E">
            <w:pPr>
              <w:widowControl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 xml:space="preserve">Советник директора по ВР, учитель </w:t>
            </w:r>
            <w:r>
              <w:rPr>
                <w:rFonts w:hint="default" w:ascii="Times New Roman" w:hAnsi="Times New Roman" w:cs="Times New Roman"/>
                <w:lang w:val="ru-RU"/>
              </w:rPr>
              <w:t>Лайкова Е.В.</w:t>
            </w:r>
          </w:p>
          <w:p w14:paraId="47C3801C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0B282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BDA65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B2341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Участие обучающихся и родителей в мероприятиях,</w:t>
            </w:r>
          </w:p>
          <w:p w14:paraId="0918FBC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профориентационных акциях </w:t>
            </w: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C83F6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 плану проведения</w:t>
            </w:r>
          </w:p>
          <w:p w14:paraId="002342A2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мероприятий</w:t>
            </w:r>
          </w:p>
          <w:p w14:paraId="33B7F1C2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9E900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Представители</w:t>
            </w:r>
          </w:p>
          <w:p w14:paraId="3A03ACF7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родительской</w:t>
            </w:r>
          </w:p>
          <w:p w14:paraId="6F107C6A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общественности, педагоги,</w:t>
            </w:r>
          </w:p>
          <w:p w14:paraId="71863D6E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обучающиеся</w:t>
            </w:r>
          </w:p>
          <w:p w14:paraId="2C52651F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3F646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A8A68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Работа с педагогами</w:t>
            </w:r>
          </w:p>
          <w:p w14:paraId="72201558">
            <w:pPr>
              <w:widowControl w:val="0"/>
              <w:rPr>
                <w:rFonts w:hint="default" w:ascii="Times New Roman" w:hAnsi="Times New Roman" w:cs="Times New Roman"/>
              </w:rPr>
            </w:pPr>
          </w:p>
        </w:tc>
      </w:tr>
      <w:tr w14:paraId="2E66B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2818C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4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9AD60">
            <w:pPr>
              <w:widowControl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Знакомство с «Точками Роста» России</w:t>
            </w:r>
          </w:p>
        </w:tc>
        <w:tc>
          <w:tcPr>
            <w:tcW w:w="24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20D0B">
            <w:pPr>
              <w:widowControl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Декабрь 2025г. </w:t>
            </w:r>
          </w:p>
        </w:tc>
        <w:tc>
          <w:tcPr>
            <w:tcW w:w="2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C1A34">
            <w:pPr>
              <w:widowControl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Лайкова Е.В., Усова А.В.</w:t>
            </w:r>
          </w:p>
        </w:tc>
      </w:tr>
    </w:tbl>
    <w:p w14:paraId="330BECD6">
      <w:pPr>
        <w:spacing w:before="134" w:after="134"/>
        <w:ind w:left="0" w:right="0" w:firstLine="0"/>
      </w:pPr>
    </w:p>
    <w:p w14:paraId="50032ADE">
      <w:pPr>
        <w:spacing w:before="134" w:after="134"/>
        <w:ind w:left="0" w:right="0" w:firstLine="0"/>
      </w:pPr>
    </w:p>
    <w:p w14:paraId="58798F63">
      <w:pPr>
        <w:spacing w:before="134" w:after="134"/>
        <w:ind w:left="0" w:right="0" w:firstLine="0"/>
      </w:pPr>
    </w:p>
    <w:sectPr>
      <w:pgSz w:w="11906" w:h="16838"/>
      <w:pgMar w:top="1134" w:right="737" w:bottom="1134" w:left="1304" w:header="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86"/>
    <w:family w:val="auto"/>
    <w:pitch w:val="default"/>
    <w:sig w:usb0="E1002EFF" w:usb1="C000605B" w:usb2="00000029" w:usb3="00000000" w:csb0="200101FF" w:csb1="20280000"/>
  </w:font>
  <w:font w:name="Noto Sans Devanag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</w:compat>
  <w:rsids>
    <w:rsidRoot w:val="00000000"/>
    <w:rsid w:val="344D132C"/>
    <w:rsid w:val="578D4756"/>
    <w:rsid w:val="6D8142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0" w:right="0" w:firstLine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">
    <w:name w:val="heading 1"/>
    <w:next w:val="1"/>
    <w:qFormat/>
    <w:uiPriority w:val="0"/>
    <w:pPr>
      <w:widowControl/>
      <w:numPr>
        <w:ilvl w:val="0"/>
        <w:numId w:val="0"/>
      </w:numPr>
      <w:suppressAutoHyphens/>
      <w:kinsoku/>
      <w:overflowPunct/>
      <w:autoSpaceDE/>
      <w:bidi w:val="0"/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3">
    <w:name w:val="heading 2"/>
    <w:next w:val="1"/>
    <w:qFormat/>
    <w:uiPriority w:val="0"/>
    <w:pPr>
      <w:widowControl/>
      <w:numPr>
        <w:ilvl w:val="0"/>
        <w:numId w:val="0"/>
      </w:numPr>
      <w:suppressAutoHyphens/>
      <w:kinsoku/>
      <w:overflowPunct/>
      <w:autoSpaceDE/>
      <w:bidi w:val="0"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4">
    <w:name w:val="heading 3"/>
    <w:next w:val="1"/>
    <w:qFormat/>
    <w:uiPriority w:val="0"/>
    <w:pPr>
      <w:widowControl/>
      <w:numPr>
        <w:ilvl w:val="0"/>
        <w:numId w:val="0"/>
      </w:numPr>
      <w:suppressAutoHyphens/>
      <w:kinsoku/>
      <w:overflowPunct/>
      <w:autoSpaceDE/>
      <w:bidi w:val="0"/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5">
    <w:name w:val="heading 4"/>
    <w:next w:val="1"/>
    <w:qFormat/>
    <w:uiPriority w:val="0"/>
    <w:pPr>
      <w:widowControl/>
      <w:numPr>
        <w:ilvl w:val="0"/>
        <w:numId w:val="0"/>
      </w:numPr>
      <w:suppressAutoHyphens/>
      <w:kinsoku/>
      <w:overflowPunct/>
      <w:autoSpaceDE/>
      <w:bidi w:val="0"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6">
    <w:name w:val="heading 5"/>
    <w:next w:val="1"/>
    <w:qFormat/>
    <w:uiPriority w:val="0"/>
    <w:pPr>
      <w:widowControl/>
      <w:numPr>
        <w:ilvl w:val="0"/>
        <w:numId w:val="0"/>
      </w:numPr>
      <w:suppressAutoHyphens/>
      <w:kinsoku/>
      <w:overflowPunct/>
      <w:autoSpaceDE/>
      <w:bidi w:val="0"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0">
    <w:name w:val="toc 8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14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">
    <w:name w:val="toc 9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16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toc 7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12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Body Text"/>
    <w:basedOn w:val="1"/>
    <w:qFormat/>
    <w:uiPriority w:val="0"/>
    <w:pPr>
      <w:spacing w:before="0" w:after="140" w:line="276" w:lineRule="auto"/>
    </w:pPr>
  </w:style>
  <w:style w:type="paragraph" w:styleId="14">
    <w:name w:val="toc 1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0" w:right="0" w:firstLine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toc 6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10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toc 3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4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7">
    <w:name w:val="toc 2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2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8">
    <w:name w:val="toc 4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6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9">
    <w:name w:val="toc 5"/>
    <w:next w:val="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800" w:right="0" w:firstLine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0">
    <w:name w:val="Title"/>
    <w:qFormat/>
    <w:uiPriority w:val="0"/>
    <w:pPr>
      <w:widowControl/>
      <w:suppressAutoHyphens/>
      <w:kinsoku/>
      <w:overflowPunct/>
      <w:autoSpaceDE/>
      <w:bidi w:val="0"/>
      <w:spacing w:before="567" w:after="567" w:line="240" w:lineRule="auto"/>
      <w:ind w:left="0" w:right="0" w:firstLine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21">
    <w:name w:val="List"/>
    <w:basedOn w:val="13"/>
    <w:qFormat/>
    <w:uiPriority w:val="0"/>
    <w:rPr>
      <w:rFonts w:ascii="PT Astra Serif" w:hAnsi="PT Astra Serif" w:cs="Noto Sans Devanagari"/>
    </w:rPr>
  </w:style>
  <w:style w:type="paragraph" w:styleId="22">
    <w:name w:val="Subtitle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0" w:right="0" w:firstLine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character" w:customStyle="1" w:styleId="23">
    <w:name w:val="Contents 2"/>
    <w:qFormat/>
    <w:uiPriority w:val="0"/>
    <w:rPr>
      <w:rFonts w:ascii="XO Thames" w:hAnsi="XO Thames"/>
      <w:sz w:val="28"/>
    </w:rPr>
  </w:style>
  <w:style w:type="character" w:customStyle="1" w:styleId="24">
    <w:name w:val="Contents 4"/>
    <w:qFormat/>
    <w:uiPriority w:val="0"/>
    <w:rPr>
      <w:rFonts w:ascii="XO Thames" w:hAnsi="XO Thames"/>
      <w:sz w:val="28"/>
    </w:rPr>
  </w:style>
  <w:style w:type="character" w:customStyle="1" w:styleId="25">
    <w:name w:val="Contents 6"/>
    <w:qFormat/>
    <w:uiPriority w:val="0"/>
    <w:rPr>
      <w:rFonts w:ascii="XO Thames" w:hAnsi="XO Thames"/>
      <w:sz w:val="28"/>
    </w:rPr>
  </w:style>
  <w:style w:type="character" w:customStyle="1" w:styleId="26">
    <w:name w:val="Contents 7"/>
    <w:qFormat/>
    <w:uiPriority w:val="0"/>
    <w:rPr>
      <w:rFonts w:ascii="XO Thames" w:hAnsi="XO Thames"/>
      <w:sz w:val="28"/>
    </w:rPr>
  </w:style>
  <w:style w:type="character" w:customStyle="1" w:styleId="27">
    <w:name w:val="Contents 3"/>
    <w:qFormat/>
    <w:uiPriority w:val="0"/>
    <w:rPr>
      <w:rFonts w:ascii="XO Thames" w:hAnsi="XO Thames"/>
      <w:sz w:val="28"/>
    </w:rPr>
  </w:style>
  <w:style w:type="character" w:customStyle="1" w:styleId="28">
    <w:name w:val="Интернет-ссылка"/>
    <w:qFormat/>
    <w:uiPriority w:val="0"/>
    <w:rPr>
      <w:color w:val="0000FF"/>
      <w:u w:val="single"/>
    </w:rPr>
  </w:style>
  <w:style w:type="character" w:customStyle="1" w:styleId="29">
    <w:name w:val="Footnote"/>
    <w:qFormat/>
    <w:uiPriority w:val="0"/>
    <w:rPr>
      <w:rFonts w:ascii="XO Thames" w:hAnsi="XO Thames"/>
      <w:sz w:val="22"/>
    </w:rPr>
  </w:style>
  <w:style w:type="character" w:customStyle="1" w:styleId="30">
    <w:name w:val="Contents 1"/>
    <w:qFormat/>
    <w:uiPriority w:val="0"/>
    <w:rPr>
      <w:rFonts w:ascii="XO Thames" w:hAnsi="XO Thames"/>
      <w:b/>
      <w:sz w:val="28"/>
    </w:rPr>
  </w:style>
  <w:style w:type="character" w:customStyle="1" w:styleId="31">
    <w:name w:val="Header and Footer"/>
    <w:qFormat/>
    <w:uiPriority w:val="0"/>
    <w:rPr>
      <w:rFonts w:ascii="XO Thames" w:hAnsi="XO Thames"/>
      <w:sz w:val="20"/>
    </w:rPr>
  </w:style>
  <w:style w:type="character" w:customStyle="1" w:styleId="32">
    <w:name w:val="Contents 9"/>
    <w:qFormat/>
    <w:uiPriority w:val="0"/>
    <w:rPr>
      <w:rFonts w:ascii="XO Thames" w:hAnsi="XO Thames"/>
      <w:sz w:val="28"/>
    </w:rPr>
  </w:style>
  <w:style w:type="character" w:customStyle="1" w:styleId="33">
    <w:name w:val="Contents 8"/>
    <w:qFormat/>
    <w:uiPriority w:val="0"/>
    <w:rPr>
      <w:rFonts w:ascii="XO Thames" w:hAnsi="XO Thames"/>
      <w:sz w:val="28"/>
    </w:rPr>
  </w:style>
  <w:style w:type="character" w:customStyle="1" w:styleId="34">
    <w:name w:val="Contents 5"/>
    <w:qFormat/>
    <w:uiPriority w:val="0"/>
    <w:rPr>
      <w:rFonts w:ascii="XO Thames" w:hAnsi="XO Thames"/>
      <w:sz w:val="28"/>
    </w:rPr>
  </w:style>
  <w:style w:type="paragraph" w:customStyle="1" w:styleId="35">
    <w:name w:val="Заголовок"/>
    <w:basedOn w:val="1"/>
    <w:next w:val="13"/>
    <w:qFormat/>
    <w:uiPriority w:val="0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customStyle="1" w:styleId="36">
    <w:name w:val="Указатель1"/>
    <w:basedOn w:val="1"/>
    <w:qFormat/>
    <w:uiPriority w:val="0"/>
    <w:pPr>
      <w:suppressLineNumbers/>
    </w:pPr>
    <w:rPr>
      <w:rFonts w:ascii="PT Astra Serif" w:hAnsi="PT Astra Serif" w:cs="Noto Sans Devanagari"/>
    </w:rPr>
  </w:style>
  <w:style w:type="paragraph" w:customStyle="1" w:styleId="37">
    <w:name w:val="Footnote1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customStyle="1" w:styleId="38">
    <w:name w:val="Верхний и нижний колонтитулы"/>
    <w:qFormat/>
    <w:uiPriority w:val="0"/>
    <w:pPr>
      <w:widowControl/>
      <w:suppressAutoHyphens/>
      <w:kinsoku/>
      <w:overflowPunct/>
      <w:autoSpaceDE/>
      <w:bidi w:val="0"/>
      <w:spacing w:before="0" w:after="0" w:line="240" w:lineRule="auto"/>
      <w:ind w:left="0" w:right="0" w:firstLine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customStyle="1" w:styleId="39">
    <w:name w:val="Содержимое таблицы"/>
    <w:basedOn w:val="1"/>
    <w:qFormat/>
    <w:uiPriority w:val="0"/>
    <w:pPr>
      <w:widowControl w:val="0"/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1235</Words>
  <Characters>9593</Characters>
  <Paragraphs>188</Paragraphs>
  <TotalTime>25</TotalTime>
  <ScaleCrop>false</ScaleCrop>
  <LinksUpToDate>false</LinksUpToDate>
  <CharactersWithSpaces>10726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2026-05-05T15:37:00Z</dcterms:created>
  <dc:creator>PC</dc:creator>
  <cp:lastModifiedBy>PC</cp:lastModifiedBy>
  <dcterms:modified xsi:type="dcterms:W3CDTF">2026-05-05T16:04:31Z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17846741E5494D63BB28A72CAE4D2913_13</vt:lpwstr>
  </property>
</Properties>
</file>